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E1FB8" w14:textId="77777777" w:rsidR="00FB0E0F" w:rsidRPr="00C91490" w:rsidRDefault="00582C87" w:rsidP="00634301">
      <w:pPr>
        <w:bidi w:val="0"/>
        <w:rPr>
          <w:rFonts w:ascii="Times New Roman" w:hAnsi="Times New Roman" w:cstheme="majorBidi"/>
        </w:rPr>
      </w:pPr>
      <w:r w:rsidRPr="00C91490">
        <w:rPr>
          <w:rFonts w:ascii="Times New Roman" w:hAnsi="Times New Roman" w:cstheme="majorBidi"/>
        </w:rPr>
        <w:t xml:space="preserve">Code for the </w:t>
      </w:r>
      <w:proofErr w:type="spellStart"/>
      <w:r w:rsidRPr="00C91490">
        <w:rPr>
          <w:rFonts w:ascii="Times New Roman" w:hAnsi="Times New Roman" w:cstheme="majorBidi"/>
        </w:rPr>
        <w:t>bGLS</w:t>
      </w:r>
      <w:proofErr w:type="spellEnd"/>
      <w:r w:rsidRPr="00C91490">
        <w:rPr>
          <w:rFonts w:ascii="Times New Roman" w:hAnsi="Times New Roman" w:cstheme="majorBidi"/>
        </w:rPr>
        <w:t xml:space="preserve"> method for parameter estimation of sensorimotor synchronization models</w:t>
      </w:r>
      <w:r w:rsidR="008529FC" w:rsidRPr="00C91490">
        <w:rPr>
          <w:rFonts w:ascii="Times New Roman" w:hAnsi="Times New Roman" w:cstheme="majorBidi"/>
        </w:rPr>
        <w:t>: single subject and ensemble synchronization</w:t>
      </w:r>
      <w:r w:rsidRPr="00C91490">
        <w:rPr>
          <w:rFonts w:ascii="Times New Roman" w:hAnsi="Times New Roman" w:cstheme="majorBidi"/>
        </w:rPr>
        <w:t>.</w:t>
      </w:r>
    </w:p>
    <w:p w14:paraId="7863A5CA" w14:textId="77777777" w:rsidR="00582C87" w:rsidRPr="00C91490" w:rsidRDefault="00582C87" w:rsidP="008529FC">
      <w:pPr>
        <w:bidi w:val="0"/>
        <w:rPr>
          <w:rFonts w:ascii="Times New Roman" w:eastAsiaTheme="minorEastAsia" w:hAnsi="Times New Roman" w:cstheme="majorBidi"/>
        </w:rPr>
      </w:pPr>
      <w:r w:rsidRPr="00C91490">
        <w:rPr>
          <w:rFonts w:ascii="Times New Roman" w:eastAsiaTheme="minorEastAsia" w:hAnsi="Times New Roman" w:cstheme="majorBidi"/>
        </w:rPr>
        <w:t>Sensorimotor synchronization is the temporal coordination of a rhythmic movement with an external rhythm. This ubiquitous behavior has been studied by measuring the performance of musicians or dancers, or more commonly in the laboratory in the form of finger-tapping experiments</w:t>
      </w:r>
      <w:r w:rsidR="00C91490" w:rsidRPr="00C91490">
        <w:rPr>
          <w:rFonts w:ascii="Times New Roman" w:eastAsiaTheme="minorEastAsia" w:hAnsi="Times New Roman" w:cstheme="majorBidi"/>
        </w:rPr>
        <w:t>,</w:t>
      </w:r>
      <w:r w:rsidRPr="00C91490">
        <w:rPr>
          <w:rFonts w:ascii="Times New Roman" w:eastAsiaTheme="minorEastAsia" w:hAnsi="Times New Roman" w:cstheme="majorBidi"/>
        </w:rPr>
        <w:t xml:space="preserve"> in which subjects are instructed to tap along with simple rhythmic sequences or controlled adaptive stimuli </w:t>
      </w:r>
      <w:r w:rsidRPr="00C91490">
        <w:rPr>
          <w:rFonts w:ascii="Times New Roman" w:eastAsiaTheme="minorEastAsia" w:hAnsi="Times New Roman" w:cstheme="majorBidi"/>
          <w:noProof/>
        </w:rPr>
        <w:t>(for a review, see Repp 2005, Repp and Su 2013)</w:t>
      </w:r>
      <w:r w:rsidRPr="00C91490">
        <w:rPr>
          <w:rFonts w:ascii="Times New Roman" w:eastAsiaTheme="minorEastAsia" w:hAnsi="Times New Roman" w:cstheme="majorBidi"/>
        </w:rPr>
        <w:t>. There are a number of approaches for modeling sensorimotor synchronization, each focusing on different aspects of this remarkably intricate behavior. One of the leading methods is the class of “</w:t>
      </w:r>
      <w:r w:rsidR="008529FC" w:rsidRPr="00C91490">
        <w:rPr>
          <w:rFonts w:ascii="Times New Roman" w:eastAsiaTheme="minorEastAsia" w:hAnsi="Times New Roman" w:cstheme="majorBidi"/>
        </w:rPr>
        <w:t xml:space="preserve">linear </w:t>
      </w:r>
      <w:r w:rsidRPr="00C91490">
        <w:rPr>
          <w:rFonts w:ascii="Times New Roman" w:eastAsiaTheme="minorEastAsia" w:hAnsi="Times New Roman" w:cstheme="majorBidi"/>
        </w:rPr>
        <w:t>event-based models”, which attempt to predict the onset of the next response (i.e., the time the finger impacts upon the tapping surface) from the previous onsets of the stimulus and responses</w:t>
      </w:r>
      <w:r w:rsidR="008529FC" w:rsidRPr="00C91490">
        <w:rPr>
          <w:rFonts w:ascii="Times New Roman" w:eastAsiaTheme="minorEastAsia" w:hAnsi="Times New Roman" w:cstheme="majorBidi"/>
        </w:rPr>
        <w:t xml:space="preserve"> using a linear model</w:t>
      </w:r>
      <w:r w:rsidRPr="00C91490">
        <w:rPr>
          <w:rFonts w:ascii="Times New Roman" w:eastAsiaTheme="minorEastAsia" w:hAnsi="Times New Roman" w:cstheme="majorBidi"/>
        </w:rPr>
        <w:t>.</w:t>
      </w:r>
      <w:r w:rsidR="008529FC" w:rsidRPr="00C91490">
        <w:rPr>
          <w:rFonts w:ascii="Times New Roman" w:eastAsiaTheme="minorEastAsia" w:hAnsi="Times New Roman" w:cstheme="majorBidi"/>
        </w:rPr>
        <w:t xml:space="preserve"> </w:t>
      </w:r>
      <w:r w:rsidRPr="00C91490">
        <w:rPr>
          <w:rFonts w:ascii="Times New Roman" w:eastAsiaTheme="minorEastAsia" w:hAnsi="Times New Roman" w:cstheme="majorBidi"/>
        </w:rPr>
        <w:t>Given that their parameters are often linked to psychological processes such as phase correction and period correction, the fit of the parameters to experimental data is an important practical question.</w:t>
      </w:r>
    </w:p>
    <w:p w14:paraId="21DC2F52" w14:textId="77777777" w:rsidR="00582C87" w:rsidRPr="00C91490" w:rsidRDefault="00582C87" w:rsidP="00634301">
      <w:pPr>
        <w:bidi w:val="0"/>
        <w:rPr>
          <w:rFonts w:ascii="Times New Roman" w:hAnsi="Times New Roman" w:cstheme="majorBidi"/>
        </w:rPr>
      </w:pPr>
      <w:r w:rsidRPr="00C91490">
        <w:rPr>
          <w:rFonts w:ascii="Times New Roman" w:hAnsi="Times New Roman" w:cstheme="majorBidi"/>
        </w:rPr>
        <w:t>Our recent paper Jacoby, Keller, et al. (2015) point</w:t>
      </w:r>
      <w:r w:rsidR="00C91490" w:rsidRPr="00C91490">
        <w:rPr>
          <w:rFonts w:ascii="Times New Roman" w:hAnsi="Times New Roman" w:cstheme="majorBidi"/>
        </w:rPr>
        <w:t>s</w:t>
      </w:r>
      <w:r w:rsidRPr="00C91490">
        <w:rPr>
          <w:rFonts w:ascii="Times New Roman" w:hAnsi="Times New Roman" w:cstheme="majorBidi"/>
        </w:rPr>
        <w:t xml:space="preserve"> to a specific problem related to the structure of these synchronization models. This problem cause</w:t>
      </w:r>
      <w:r w:rsidR="00C91490" w:rsidRPr="00C91490">
        <w:rPr>
          <w:rFonts w:ascii="Times New Roman" w:hAnsi="Times New Roman" w:cstheme="majorBidi"/>
        </w:rPr>
        <w:t>s</w:t>
      </w:r>
      <w:r w:rsidRPr="00C91490">
        <w:rPr>
          <w:rFonts w:ascii="Times New Roman" w:hAnsi="Times New Roman" w:cstheme="majorBidi"/>
        </w:rPr>
        <w:t xml:space="preserve"> redundancy in parameter space and lead</w:t>
      </w:r>
      <w:r w:rsidR="00C91490" w:rsidRPr="00C91490">
        <w:rPr>
          <w:rFonts w:ascii="Times New Roman" w:hAnsi="Times New Roman" w:cstheme="majorBidi"/>
        </w:rPr>
        <w:t>s</w:t>
      </w:r>
      <w:r w:rsidRPr="00C91490">
        <w:rPr>
          <w:rFonts w:ascii="Times New Roman" w:hAnsi="Times New Roman" w:cstheme="majorBidi"/>
        </w:rPr>
        <w:t xml:space="preserve"> to</w:t>
      </w:r>
      <w:r w:rsidR="00C91490" w:rsidRPr="00C91490">
        <w:rPr>
          <w:rFonts w:ascii="Times New Roman" w:hAnsi="Times New Roman" w:cstheme="majorBidi"/>
        </w:rPr>
        <w:t xml:space="preserve"> a</w:t>
      </w:r>
      <w:r w:rsidRPr="00C91490">
        <w:rPr>
          <w:rFonts w:ascii="Times New Roman" w:hAnsi="Times New Roman" w:cstheme="majorBidi"/>
        </w:rPr>
        <w:t xml:space="preserve"> high variability error. Because of this problem</w:t>
      </w:r>
      <w:r w:rsidR="00C91490" w:rsidRPr="00C91490">
        <w:rPr>
          <w:rFonts w:ascii="Times New Roman" w:hAnsi="Times New Roman" w:cstheme="majorBidi"/>
        </w:rPr>
        <w:t>,</w:t>
      </w:r>
      <w:r w:rsidRPr="00C91490">
        <w:rPr>
          <w:rFonts w:ascii="Times New Roman" w:eastAsiaTheme="minorEastAsia" w:hAnsi="Times New Roman" w:cstheme="majorBidi"/>
        </w:rPr>
        <w:t xml:space="preserve"> standard methods of parameter estimation implemented in standa</w:t>
      </w:r>
      <w:r w:rsidR="00634301" w:rsidRPr="00C91490">
        <w:rPr>
          <w:rFonts w:ascii="Times New Roman" w:eastAsiaTheme="minorEastAsia" w:hAnsi="Times New Roman" w:cstheme="majorBidi"/>
        </w:rPr>
        <w:t>rd data analysis software (e.g.</w:t>
      </w:r>
      <w:r w:rsidRPr="00C91490">
        <w:rPr>
          <w:rFonts w:ascii="Times New Roman" w:eastAsiaTheme="minorEastAsia" w:hAnsi="Times New Roman" w:cstheme="majorBidi"/>
        </w:rPr>
        <w:t xml:space="preserve"> MATLAB or R), will not work effectively.</w:t>
      </w:r>
      <w:r w:rsidR="008529FC" w:rsidRPr="00C91490">
        <w:rPr>
          <w:rFonts w:ascii="Times New Roman" w:eastAsiaTheme="minorEastAsia" w:hAnsi="Times New Roman" w:cstheme="majorBidi"/>
        </w:rPr>
        <w:t xml:space="preserve"> </w:t>
      </w:r>
      <w:r w:rsidRPr="00C91490">
        <w:rPr>
          <w:rFonts w:ascii="Times New Roman" w:eastAsiaTheme="minorEastAsia" w:hAnsi="Times New Roman" w:cstheme="majorBidi"/>
        </w:rPr>
        <w:t>This problem</w:t>
      </w:r>
      <w:r w:rsidR="00C91490" w:rsidRPr="00C91490">
        <w:rPr>
          <w:rFonts w:ascii="Times New Roman" w:eastAsiaTheme="minorEastAsia" w:hAnsi="Times New Roman" w:cstheme="majorBidi"/>
        </w:rPr>
        <w:t xml:space="preserve"> has</w:t>
      </w:r>
      <w:r w:rsidRPr="00C91490">
        <w:rPr>
          <w:rFonts w:ascii="Times New Roman" w:eastAsiaTheme="minorEastAsia" w:hAnsi="Times New Roman" w:cstheme="majorBidi"/>
        </w:rPr>
        <w:t xml:space="preserve"> limited the usability of these models. However</w:t>
      </w:r>
      <w:r w:rsidR="00C91490" w:rsidRPr="00C91490">
        <w:rPr>
          <w:rFonts w:ascii="Times New Roman" w:eastAsiaTheme="minorEastAsia" w:hAnsi="Times New Roman" w:cstheme="majorBidi"/>
        </w:rPr>
        <w:t>,</w:t>
      </w:r>
      <w:r w:rsidRPr="00C91490">
        <w:rPr>
          <w:rFonts w:ascii="Times New Roman" w:eastAsiaTheme="minorEastAsia" w:hAnsi="Times New Roman" w:cstheme="majorBidi"/>
        </w:rPr>
        <w:t xml:space="preserve"> </w:t>
      </w:r>
      <w:r w:rsidR="00C91490" w:rsidRPr="00C91490">
        <w:rPr>
          <w:rFonts w:ascii="Times New Roman" w:eastAsiaTheme="minorEastAsia" w:hAnsi="Times New Roman" w:cstheme="majorBidi"/>
        </w:rPr>
        <w:t>introducing a relatively simple</w:t>
      </w:r>
      <w:r w:rsidRPr="00C91490">
        <w:rPr>
          <w:rFonts w:ascii="Times New Roman" w:eastAsiaTheme="minorEastAsia" w:hAnsi="Times New Roman" w:cstheme="majorBidi"/>
        </w:rPr>
        <w:t xml:space="preserve"> and e</w:t>
      </w:r>
      <w:r w:rsidR="00C91490" w:rsidRPr="00C91490">
        <w:rPr>
          <w:rFonts w:ascii="Times New Roman" w:eastAsiaTheme="minorEastAsia" w:hAnsi="Times New Roman" w:cstheme="majorBidi"/>
        </w:rPr>
        <w:t>mpirically justified constraint</w:t>
      </w:r>
      <w:r w:rsidRPr="00C91490">
        <w:rPr>
          <w:rFonts w:ascii="Times New Roman" w:eastAsiaTheme="minorEastAsia" w:hAnsi="Times New Roman" w:cstheme="majorBidi"/>
        </w:rPr>
        <w:t xml:space="preserve"> specific to synchronization models solve</w:t>
      </w:r>
      <w:r w:rsidR="00C91490" w:rsidRPr="00C91490">
        <w:rPr>
          <w:rFonts w:ascii="Times New Roman" w:eastAsiaTheme="minorEastAsia" w:hAnsi="Times New Roman" w:cstheme="majorBidi"/>
        </w:rPr>
        <w:t>s</w:t>
      </w:r>
      <w:r w:rsidRPr="00C91490">
        <w:rPr>
          <w:rFonts w:ascii="Times New Roman" w:eastAsiaTheme="minorEastAsia" w:hAnsi="Times New Roman" w:cstheme="majorBidi"/>
        </w:rPr>
        <w:t xml:space="preserve"> the problem</w:t>
      </w:r>
      <w:r w:rsidR="00C91490" w:rsidRPr="00C91490">
        <w:rPr>
          <w:rFonts w:ascii="Times New Roman" w:eastAsiaTheme="minorEastAsia" w:hAnsi="Times New Roman" w:cstheme="majorBidi"/>
        </w:rPr>
        <w:t>,</w:t>
      </w:r>
      <w:r w:rsidRPr="00C91490">
        <w:rPr>
          <w:rFonts w:ascii="Times New Roman" w:eastAsiaTheme="minorEastAsia" w:hAnsi="Times New Roman" w:cstheme="majorBidi"/>
        </w:rPr>
        <w:t xml:space="preserve"> as demonstrated </w:t>
      </w:r>
      <w:r w:rsidR="00C91490" w:rsidRPr="00C91490">
        <w:rPr>
          <w:rFonts w:ascii="Times New Roman" w:eastAsiaTheme="minorEastAsia" w:hAnsi="Times New Roman" w:cstheme="majorBidi"/>
        </w:rPr>
        <w:t xml:space="preserve">in </w:t>
      </w:r>
      <w:r w:rsidRPr="00C91490">
        <w:rPr>
          <w:rFonts w:ascii="Times New Roman" w:hAnsi="Times New Roman" w:cstheme="majorBidi"/>
        </w:rPr>
        <w:t xml:space="preserve">Jacoby, </w:t>
      </w:r>
      <w:proofErr w:type="spellStart"/>
      <w:r w:rsidRPr="00C91490">
        <w:rPr>
          <w:rFonts w:ascii="Times New Roman" w:hAnsi="Times New Roman" w:cstheme="majorBidi"/>
        </w:rPr>
        <w:t>Tishby</w:t>
      </w:r>
      <w:proofErr w:type="spellEnd"/>
      <w:r w:rsidRPr="00C91490">
        <w:rPr>
          <w:rFonts w:ascii="Times New Roman" w:hAnsi="Times New Roman" w:cstheme="majorBidi"/>
        </w:rPr>
        <w:t>, et al. (2015)</w:t>
      </w:r>
      <w:r w:rsidR="008529FC" w:rsidRPr="00C91490">
        <w:rPr>
          <w:rFonts w:ascii="Times New Roman" w:hAnsi="Times New Roman" w:cstheme="majorBidi"/>
        </w:rPr>
        <w:t>.</w:t>
      </w:r>
    </w:p>
    <w:p w14:paraId="171016DC" w14:textId="77777777" w:rsidR="008529FC" w:rsidRPr="00C91490" w:rsidRDefault="00C91490" w:rsidP="008529FC">
      <w:pPr>
        <w:bidi w:val="0"/>
        <w:rPr>
          <w:rFonts w:ascii="Times New Roman" w:eastAsiaTheme="minorEastAsia" w:hAnsi="Times New Roman" w:cstheme="majorBidi"/>
        </w:rPr>
      </w:pPr>
      <w:r w:rsidRPr="00C91490">
        <w:rPr>
          <w:rFonts w:ascii="Times New Roman" w:eastAsiaTheme="minorEastAsia" w:hAnsi="Times New Roman" w:cstheme="majorBidi"/>
        </w:rPr>
        <w:t xml:space="preserve">Our method, which we call </w:t>
      </w:r>
      <w:proofErr w:type="spellStart"/>
      <w:r w:rsidRPr="00C91490">
        <w:rPr>
          <w:rFonts w:ascii="Times New Roman" w:eastAsiaTheme="minorEastAsia" w:hAnsi="Times New Roman" w:cstheme="majorBidi"/>
        </w:rPr>
        <w:t>bGLS</w:t>
      </w:r>
      <w:proofErr w:type="spellEnd"/>
      <w:r w:rsidRPr="00C91490">
        <w:rPr>
          <w:rFonts w:ascii="Times New Roman" w:eastAsiaTheme="minorEastAsia" w:hAnsi="Times New Roman" w:cstheme="majorBidi"/>
        </w:rPr>
        <w:t>,</w:t>
      </w:r>
      <w:r w:rsidR="008529FC" w:rsidRPr="00C91490">
        <w:rPr>
          <w:rFonts w:ascii="Times New Roman" w:eastAsiaTheme="minorEastAsia" w:hAnsi="Times New Roman" w:cstheme="majorBidi"/>
        </w:rPr>
        <w:t xml:space="preserve"> is a variant on the standard generalized least square regression me</w:t>
      </w:r>
      <w:r w:rsidRPr="00C91490">
        <w:rPr>
          <w:rFonts w:ascii="Times New Roman" w:eastAsiaTheme="minorEastAsia" w:hAnsi="Times New Roman" w:cstheme="majorBidi"/>
        </w:rPr>
        <w:t>thods (Aitken 1935). T</w:t>
      </w:r>
      <w:r w:rsidR="008529FC" w:rsidRPr="00C91490">
        <w:rPr>
          <w:rFonts w:ascii="Times New Roman" w:eastAsiaTheme="minorEastAsia" w:hAnsi="Times New Roman" w:cstheme="majorBidi"/>
        </w:rPr>
        <w:t>he only difference</w:t>
      </w:r>
      <w:r w:rsidRPr="00C91490">
        <w:rPr>
          <w:rFonts w:ascii="Times New Roman" w:eastAsiaTheme="minorEastAsia" w:hAnsi="Times New Roman" w:cstheme="majorBidi"/>
        </w:rPr>
        <w:t xml:space="preserve"> is</w:t>
      </w:r>
      <w:r w:rsidR="008529FC" w:rsidRPr="00C91490">
        <w:rPr>
          <w:rFonts w:ascii="Times New Roman" w:eastAsiaTheme="minorEastAsia" w:hAnsi="Times New Roman" w:cstheme="majorBidi"/>
        </w:rPr>
        <w:t xml:space="preserve"> that within the GLS iteration we enforce an additional constrain</w:t>
      </w:r>
      <w:r w:rsidRPr="00C91490">
        <w:rPr>
          <w:rFonts w:ascii="Times New Roman" w:eastAsiaTheme="minorEastAsia" w:hAnsi="Times New Roman" w:cstheme="majorBidi"/>
        </w:rPr>
        <w:t xml:space="preserve">t: </w:t>
      </w:r>
      <w:r w:rsidR="008529FC" w:rsidRPr="00C91490">
        <w:rPr>
          <w:rFonts w:ascii="Times New Roman" w:eastAsiaTheme="minorEastAsia" w:hAnsi="Times New Roman" w:cstheme="majorBidi"/>
        </w:rPr>
        <w:t>that the motor variance is smaller than the timekeeper varianc</w:t>
      </w:r>
      <w:r w:rsidRPr="00C91490">
        <w:rPr>
          <w:rFonts w:ascii="Times New Roman" w:eastAsiaTheme="minorEastAsia" w:hAnsi="Times New Roman" w:cstheme="majorBidi"/>
        </w:rPr>
        <w:t>e in the synchronization models</w:t>
      </w:r>
      <w:r w:rsidR="008529FC" w:rsidRPr="00C91490">
        <w:rPr>
          <w:rFonts w:ascii="Times New Roman" w:eastAsiaTheme="minorEastAsia" w:hAnsi="Times New Roman" w:cstheme="majorBidi"/>
        </w:rPr>
        <w:t>.</w:t>
      </w:r>
    </w:p>
    <w:p w14:paraId="5F49C6FE" w14:textId="77777777" w:rsidR="008529FC" w:rsidRPr="00C91490" w:rsidRDefault="00634301" w:rsidP="00634301">
      <w:pPr>
        <w:bidi w:val="0"/>
        <w:rPr>
          <w:rFonts w:ascii="Times New Roman" w:hAnsi="Times New Roman" w:cstheme="majorBidi"/>
        </w:rPr>
      </w:pPr>
      <w:r w:rsidRPr="00C91490">
        <w:rPr>
          <w:rFonts w:ascii="Times New Roman" w:hAnsi="Times New Roman" w:cstheme="majorBidi"/>
        </w:rPr>
        <w:t xml:space="preserve">This free MATLAB package uses </w:t>
      </w:r>
      <w:proofErr w:type="spellStart"/>
      <w:r w:rsidRPr="00C91490">
        <w:rPr>
          <w:rFonts w:ascii="Times New Roman" w:hAnsi="Times New Roman" w:cstheme="majorBidi"/>
        </w:rPr>
        <w:t>bGLS</w:t>
      </w:r>
      <w:proofErr w:type="spellEnd"/>
      <w:r w:rsidRPr="00C91490">
        <w:rPr>
          <w:rFonts w:ascii="Times New Roman" w:hAnsi="Times New Roman" w:cstheme="majorBidi"/>
        </w:rPr>
        <w:t xml:space="preserve"> and provides a comprehensive solution to this problem for single and multi-person ensemble of synchronizers. It can be used to solve the single subject model of </w:t>
      </w:r>
      <w:r w:rsidRPr="00C91490">
        <w:rPr>
          <w:rFonts w:ascii="Times New Roman" w:eastAsiaTheme="minorEastAsia" w:hAnsi="Times New Roman" w:cstheme="majorBidi"/>
          <w:noProof/>
        </w:rPr>
        <w:t>Vorberg and Wing (1996)</w:t>
      </w:r>
      <w:r w:rsidRPr="00C91490">
        <w:rPr>
          <w:rFonts w:ascii="Times New Roman" w:eastAsiaTheme="minorEastAsia" w:hAnsi="Times New Roman" w:cstheme="majorBidi"/>
        </w:rPr>
        <w:t xml:space="preserve"> and </w:t>
      </w:r>
      <w:r w:rsidRPr="00C91490">
        <w:rPr>
          <w:rFonts w:ascii="Times New Roman" w:eastAsiaTheme="minorEastAsia" w:hAnsi="Times New Roman" w:cstheme="majorBidi"/>
          <w:noProof/>
        </w:rPr>
        <w:t>Vorberg and Schulze (2002)</w:t>
      </w:r>
      <w:r w:rsidRPr="00C91490">
        <w:rPr>
          <w:rFonts w:ascii="Times New Roman" w:hAnsi="Times New Roman" w:cstheme="majorBidi"/>
        </w:rPr>
        <w:t xml:space="preserve"> and the period correction model of Schulze, </w:t>
      </w:r>
      <w:proofErr w:type="spellStart"/>
      <w:r w:rsidRPr="00C91490">
        <w:rPr>
          <w:rFonts w:ascii="Times New Roman" w:hAnsi="Times New Roman" w:cstheme="majorBidi"/>
        </w:rPr>
        <w:t>Cordes</w:t>
      </w:r>
      <w:proofErr w:type="spellEnd"/>
      <w:r w:rsidRPr="00C91490">
        <w:rPr>
          <w:rFonts w:ascii="Times New Roman" w:hAnsi="Times New Roman" w:cstheme="majorBidi"/>
        </w:rPr>
        <w:t xml:space="preserve"> and </w:t>
      </w:r>
      <w:proofErr w:type="spellStart"/>
      <w:r w:rsidRPr="00C91490">
        <w:rPr>
          <w:rFonts w:ascii="Times New Roman" w:hAnsi="Times New Roman" w:cstheme="majorBidi"/>
        </w:rPr>
        <w:t>Vorberg</w:t>
      </w:r>
      <w:proofErr w:type="spellEnd"/>
      <w:r w:rsidRPr="00C91490">
        <w:rPr>
          <w:rFonts w:ascii="Times New Roman" w:hAnsi="Times New Roman" w:cstheme="majorBidi"/>
        </w:rPr>
        <w:t xml:space="preserve"> (2005) together with their multi-person generalization. This can be used to estimate parameters of empirical data</w:t>
      </w:r>
      <w:r w:rsidR="00C91490" w:rsidRPr="00C91490">
        <w:rPr>
          <w:rFonts w:ascii="Times New Roman" w:hAnsi="Times New Roman" w:cstheme="majorBidi"/>
        </w:rPr>
        <w:t>,</w:t>
      </w:r>
      <w:r w:rsidRPr="00C91490">
        <w:rPr>
          <w:rFonts w:ascii="Times New Roman" w:hAnsi="Times New Roman" w:cstheme="majorBidi"/>
        </w:rPr>
        <w:t xml:space="preserve"> such as the string quartet dataset published </w:t>
      </w:r>
      <w:r w:rsidR="00C91490" w:rsidRPr="00C91490">
        <w:rPr>
          <w:rFonts w:ascii="Times New Roman" w:hAnsi="Times New Roman" w:cstheme="majorBidi"/>
        </w:rPr>
        <w:t>by</w:t>
      </w:r>
      <w:r w:rsidRPr="00C91490">
        <w:rPr>
          <w:rFonts w:ascii="Times New Roman" w:hAnsi="Times New Roman" w:cstheme="majorBidi"/>
        </w:rPr>
        <w:t xml:space="preserve"> Wing, Endo, Bradbury and </w:t>
      </w:r>
      <w:proofErr w:type="spellStart"/>
      <w:r w:rsidRPr="00C91490">
        <w:rPr>
          <w:rFonts w:ascii="Times New Roman" w:hAnsi="Times New Roman" w:cstheme="majorBidi"/>
        </w:rPr>
        <w:t>Vorberg</w:t>
      </w:r>
      <w:proofErr w:type="spellEnd"/>
      <w:r w:rsidRPr="00C91490">
        <w:rPr>
          <w:rFonts w:ascii="Times New Roman" w:hAnsi="Times New Roman" w:cstheme="majorBidi"/>
        </w:rPr>
        <w:t xml:space="preserve"> (2014)</w:t>
      </w:r>
    </w:p>
    <w:p w14:paraId="2C63ECA5" w14:textId="77777777" w:rsidR="00634301" w:rsidRPr="00C91490" w:rsidRDefault="00634301" w:rsidP="00634301">
      <w:pPr>
        <w:bidi w:val="0"/>
        <w:rPr>
          <w:rFonts w:ascii="Times New Roman" w:hAnsi="Times New Roman" w:cstheme="majorBidi"/>
        </w:rPr>
      </w:pPr>
      <w:r w:rsidRPr="00C91490">
        <w:rPr>
          <w:rFonts w:ascii="Times New Roman" w:hAnsi="Times New Roman" w:cstheme="majorBidi"/>
        </w:rPr>
        <w:t>If you use the package please cite:</w:t>
      </w:r>
    </w:p>
    <w:p w14:paraId="107A3EC6" w14:textId="77777777" w:rsidR="00634301" w:rsidRPr="00C91490" w:rsidRDefault="00634301" w:rsidP="00634301">
      <w:pPr>
        <w:bidi w:val="0"/>
        <w:rPr>
          <w:rFonts w:ascii="Times New Roman" w:hAnsi="Times New Roman" w:cstheme="majorBidi"/>
        </w:rPr>
      </w:pPr>
      <w:r w:rsidRPr="00C91490">
        <w:rPr>
          <w:rFonts w:ascii="Times New Roman" w:hAnsi="Times New Roman" w:cstheme="majorBidi"/>
        </w:rPr>
        <w:t xml:space="preserve">Jacoby, Nori, Peter Keller, Bruno H. </w:t>
      </w:r>
      <w:proofErr w:type="spellStart"/>
      <w:r w:rsidRPr="00C91490">
        <w:rPr>
          <w:rFonts w:ascii="Times New Roman" w:hAnsi="Times New Roman" w:cstheme="majorBidi"/>
        </w:rPr>
        <w:t>Repp</w:t>
      </w:r>
      <w:proofErr w:type="spellEnd"/>
      <w:r w:rsidRPr="00C91490">
        <w:rPr>
          <w:rFonts w:ascii="Times New Roman" w:hAnsi="Times New Roman" w:cstheme="majorBidi"/>
        </w:rPr>
        <w:t xml:space="preserve">, </w:t>
      </w:r>
      <w:proofErr w:type="spellStart"/>
      <w:r w:rsidRPr="00C91490">
        <w:rPr>
          <w:rFonts w:ascii="Times New Roman" w:hAnsi="Times New Roman" w:cstheme="majorBidi"/>
        </w:rPr>
        <w:t>Merav</w:t>
      </w:r>
      <w:proofErr w:type="spellEnd"/>
      <w:r w:rsidRPr="00C91490">
        <w:rPr>
          <w:rFonts w:ascii="Times New Roman" w:hAnsi="Times New Roman" w:cstheme="majorBidi"/>
        </w:rPr>
        <w:t xml:space="preserve"> </w:t>
      </w:r>
      <w:proofErr w:type="spellStart"/>
      <w:r w:rsidRPr="00C91490">
        <w:rPr>
          <w:rFonts w:ascii="Times New Roman" w:hAnsi="Times New Roman" w:cstheme="majorBidi"/>
        </w:rPr>
        <w:t>Ahissar</w:t>
      </w:r>
      <w:proofErr w:type="spellEnd"/>
      <w:r w:rsidRPr="00C91490">
        <w:rPr>
          <w:rFonts w:ascii="Times New Roman" w:hAnsi="Times New Roman" w:cstheme="majorBidi"/>
        </w:rPr>
        <w:t xml:space="preserve"> and </w:t>
      </w:r>
      <w:proofErr w:type="spellStart"/>
      <w:r w:rsidRPr="00C91490">
        <w:rPr>
          <w:rFonts w:ascii="Times New Roman" w:hAnsi="Times New Roman" w:cstheme="majorBidi"/>
        </w:rPr>
        <w:t>Naftali</w:t>
      </w:r>
      <w:proofErr w:type="spellEnd"/>
      <w:r w:rsidRPr="00C91490">
        <w:rPr>
          <w:rFonts w:ascii="Times New Roman" w:hAnsi="Times New Roman" w:cstheme="majorBidi"/>
        </w:rPr>
        <w:t xml:space="preserve"> </w:t>
      </w:r>
      <w:proofErr w:type="spellStart"/>
      <w:r w:rsidRPr="00C91490">
        <w:rPr>
          <w:rFonts w:ascii="Times New Roman" w:hAnsi="Times New Roman" w:cstheme="majorBidi"/>
        </w:rPr>
        <w:t>Tishby</w:t>
      </w:r>
      <w:proofErr w:type="spellEnd"/>
      <w:r w:rsidRPr="00C91490">
        <w:rPr>
          <w:rFonts w:ascii="Times New Roman" w:hAnsi="Times New Roman" w:cstheme="majorBidi"/>
        </w:rPr>
        <w:t xml:space="preserve">. "Parameter Estimation of Linear Sensorimotor Synchronization Models: Phase Correction, Period Correction and Ensemble Synchronization." </w:t>
      </w:r>
      <w:proofErr w:type="gramStart"/>
      <w:r w:rsidRPr="00C91490">
        <w:rPr>
          <w:rFonts w:ascii="Times New Roman" w:hAnsi="Times New Roman" w:cstheme="majorBidi"/>
        </w:rPr>
        <w:t xml:space="preserve">In review, special issue of </w:t>
      </w:r>
      <w:r w:rsidRPr="00C91490">
        <w:rPr>
          <w:rFonts w:ascii="Times New Roman" w:hAnsi="Times New Roman" w:cstheme="majorBidi"/>
          <w:i/>
        </w:rPr>
        <w:t>Timing &amp; Time Perception</w:t>
      </w:r>
      <w:r w:rsidRPr="00C91490">
        <w:rPr>
          <w:rFonts w:ascii="Times New Roman" w:hAnsi="Times New Roman" w:cstheme="majorBidi"/>
        </w:rPr>
        <w:t xml:space="preserve"> (RPPW).</w:t>
      </w:r>
      <w:proofErr w:type="gramEnd"/>
    </w:p>
    <w:p w14:paraId="3CC6FAB0" w14:textId="77777777" w:rsidR="00634301" w:rsidRPr="00C91490" w:rsidRDefault="00634301" w:rsidP="00634301">
      <w:pPr>
        <w:bidi w:val="0"/>
        <w:rPr>
          <w:rFonts w:ascii="Times New Roman" w:hAnsi="Times New Roman" w:cstheme="majorBidi"/>
        </w:rPr>
      </w:pPr>
      <w:r w:rsidRPr="00C91490">
        <w:rPr>
          <w:rFonts w:ascii="Times New Roman" w:hAnsi="Times New Roman" w:cstheme="majorBidi"/>
        </w:rPr>
        <w:t>For more information on the methodological issues see also:</w:t>
      </w:r>
    </w:p>
    <w:p w14:paraId="388BF3BA" w14:textId="77777777" w:rsidR="00634301" w:rsidRPr="00C91490" w:rsidRDefault="00634301" w:rsidP="00634301">
      <w:pPr>
        <w:bidi w:val="0"/>
        <w:rPr>
          <w:rFonts w:ascii="Times New Roman" w:hAnsi="Times New Roman" w:cstheme="majorBidi"/>
        </w:rPr>
      </w:pPr>
      <w:r w:rsidRPr="00C91490">
        <w:rPr>
          <w:rFonts w:ascii="Times New Roman" w:hAnsi="Times New Roman" w:cstheme="majorBidi"/>
        </w:rPr>
        <w:t xml:space="preserve">Jacoby, Nori, </w:t>
      </w:r>
      <w:proofErr w:type="spellStart"/>
      <w:r w:rsidRPr="00C91490">
        <w:rPr>
          <w:rFonts w:ascii="Times New Roman" w:hAnsi="Times New Roman" w:cstheme="majorBidi"/>
        </w:rPr>
        <w:t>Naftali</w:t>
      </w:r>
      <w:proofErr w:type="spellEnd"/>
      <w:r w:rsidRPr="00C91490">
        <w:rPr>
          <w:rFonts w:ascii="Times New Roman" w:hAnsi="Times New Roman" w:cstheme="majorBidi"/>
        </w:rPr>
        <w:t xml:space="preserve"> </w:t>
      </w:r>
      <w:proofErr w:type="spellStart"/>
      <w:r w:rsidRPr="00C91490">
        <w:rPr>
          <w:rFonts w:ascii="Times New Roman" w:hAnsi="Times New Roman" w:cstheme="majorBidi"/>
        </w:rPr>
        <w:t>Tishby</w:t>
      </w:r>
      <w:proofErr w:type="spellEnd"/>
      <w:r w:rsidRPr="00C91490">
        <w:rPr>
          <w:rFonts w:ascii="Times New Roman" w:hAnsi="Times New Roman" w:cstheme="majorBidi"/>
        </w:rPr>
        <w:t xml:space="preserve">, Bruno H. </w:t>
      </w:r>
      <w:proofErr w:type="spellStart"/>
      <w:r w:rsidRPr="00C91490">
        <w:rPr>
          <w:rFonts w:ascii="Times New Roman" w:hAnsi="Times New Roman" w:cstheme="majorBidi"/>
        </w:rPr>
        <w:t>Repp</w:t>
      </w:r>
      <w:proofErr w:type="spellEnd"/>
      <w:r w:rsidRPr="00C91490">
        <w:rPr>
          <w:rFonts w:ascii="Times New Roman" w:hAnsi="Times New Roman" w:cstheme="majorBidi"/>
        </w:rPr>
        <w:t xml:space="preserve">, </w:t>
      </w:r>
      <w:proofErr w:type="spellStart"/>
      <w:r w:rsidRPr="00C91490">
        <w:rPr>
          <w:rFonts w:ascii="Times New Roman" w:hAnsi="Times New Roman" w:cstheme="majorBidi"/>
        </w:rPr>
        <w:t>Merav</w:t>
      </w:r>
      <w:proofErr w:type="spellEnd"/>
      <w:r w:rsidRPr="00C91490">
        <w:rPr>
          <w:rFonts w:ascii="Times New Roman" w:hAnsi="Times New Roman" w:cstheme="majorBidi"/>
        </w:rPr>
        <w:t xml:space="preserve"> </w:t>
      </w:r>
      <w:proofErr w:type="spellStart"/>
      <w:r w:rsidRPr="00C91490">
        <w:rPr>
          <w:rFonts w:ascii="Times New Roman" w:hAnsi="Times New Roman" w:cstheme="majorBidi"/>
        </w:rPr>
        <w:t>Ahissar</w:t>
      </w:r>
      <w:proofErr w:type="spellEnd"/>
      <w:r w:rsidRPr="00C91490">
        <w:rPr>
          <w:rFonts w:ascii="Times New Roman" w:hAnsi="Times New Roman" w:cstheme="majorBidi"/>
        </w:rPr>
        <w:t xml:space="preserve">, and Peter E. Keller. “Lower Bound on the Accuracy of Parameter Estimation Methods for Linear Sensorimotor Synchronization Models.” </w:t>
      </w:r>
      <w:proofErr w:type="gramStart"/>
      <w:r w:rsidRPr="00C91490">
        <w:rPr>
          <w:rFonts w:ascii="Times New Roman" w:hAnsi="Times New Roman" w:cstheme="majorBidi"/>
        </w:rPr>
        <w:t xml:space="preserve">In review, special issue of </w:t>
      </w:r>
      <w:r w:rsidRPr="00C91490">
        <w:rPr>
          <w:rFonts w:ascii="Times New Roman" w:hAnsi="Times New Roman" w:cstheme="majorBidi"/>
          <w:i/>
        </w:rPr>
        <w:t>Timing &amp; Time Perception</w:t>
      </w:r>
      <w:r w:rsidRPr="00C91490">
        <w:rPr>
          <w:rFonts w:ascii="Times New Roman" w:hAnsi="Times New Roman" w:cstheme="majorBidi"/>
        </w:rPr>
        <w:t xml:space="preserve"> (RPPW).</w:t>
      </w:r>
      <w:proofErr w:type="gramEnd"/>
    </w:p>
    <w:p w14:paraId="6C11EC7A" w14:textId="77777777" w:rsidR="00DD2E16" w:rsidRPr="00C91490" w:rsidRDefault="00DD2E16" w:rsidP="00DD2E16">
      <w:pPr>
        <w:bidi w:val="0"/>
        <w:rPr>
          <w:rFonts w:ascii="Times New Roman" w:hAnsi="Times New Roman" w:cstheme="majorBidi"/>
        </w:rPr>
      </w:pPr>
    </w:p>
    <w:p w14:paraId="06A9F039" w14:textId="77777777" w:rsidR="00DD2E16" w:rsidRPr="00C91490" w:rsidRDefault="00DD2E16">
      <w:pPr>
        <w:bidi w:val="0"/>
        <w:rPr>
          <w:rFonts w:ascii="Times New Roman" w:hAnsi="Times New Roman" w:cstheme="majorBidi"/>
        </w:rPr>
      </w:pPr>
      <w:r w:rsidRPr="00C91490">
        <w:rPr>
          <w:rFonts w:ascii="Times New Roman" w:hAnsi="Times New Roman" w:cstheme="majorBidi"/>
        </w:rPr>
        <w:br w:type="page"/>
      </w:r>
    </w:p>
    <w:p w14:paraId="40715D66" w14:textId="77777777" w:rsidR="00DD2E16" w:rsidRPr="00C91490" w:rsidRDefault="00DD2E16" w:rsidP="00DD2E16">
      <w:pPr>
        <w:bidi w:val="0"/>
        <w:rPr>
          <w:rFonts w:ascii="Times New Roman" w:hAnsi="Times New Roman" w:cstheme="majorBidi"/>
        </w:rPr>
      </w:pPr>
      <w:r w:rsidRPr="00C91490">
        <w:rPr>
          <w:rFonts w:ascii="Times New Roman" w:hAnsi="Times New Roman" w:cstheme="majorBidi"/>
        </w:rPr>
        <w:lastRenderedPageBreak/>
        <w:t>Here are</w:t>
      </w:r>
      <w:r w:rsidR="00C91490" w:rsidRPr="00C91490">
        <w:rPr>
          <w:rFonts w:ascii="Times New Roman" w:hAnsi="Times New Roman" w:cstheme="majorBidi"/>
        </w:rPr>
        <w:t xml:space="preserve"> samples of two graphs that use</w:t>
      </w:r>
      <w:r w:rsidR="00C91490">
        <w:rPr>
          <w:rFonts w:ascii="Times New Roman" w:hAnsi="Times New Roman" w:cstheme="majorBidi"/>
        </w:rPr>
        <w:t xml:space="preserve"> the method. For</w:t>
      </w:r>
      <w:r w:rsidRPr="00C91490">
        <w:rPr>
          <w:rFonts w:ascii="Times New Roman" w:hAnsi="Times New Roman" w:cstheme="majorBidi"/>
        </w:rPr>
        <w:t xml:space="preserve"> </w:t>
      </w:r>
      <w:r w:rsidR="00C91490" w:rsidRPr="00C91490">
        <w:rPr>
          <w:rFonts w:ascii="Times New Roman" w:hAnsi="Times New Roman" w:cstheme="majorBidi"/>
        </w:rPr>
        <w:t>further details</w:t>
      </w:r>
      <w:r w:rsidR="00C91490">
        <w:rPr>
          <w:rFonts w:ascii="Times New Roman" w:hAnsi="Times New Roman" w:cstheme="majorBidi"/>
        </w:rPr>
        <w:t xml:space="preserve">, see </w:t>
      </w:r>
      <w:r w:rsidRPr="00C91490">
        <w:rPr>
          <w:rFonts w:ascii="Times New Roman" w:hAnsi="Times New Roman" w:cstheme="majorBidi"/>
        </w:rPr>
        <w:t xml:space="preserve">Jacoby, </w:t>
      </w:r>
      <w:proofErr w:type="spellStart"/>
      <w:r w:rsidRPr="00C91490">
        <w:rPr>
          <w:rFonts w:ascii="Times New Roman" w:hAnsi="Times New Roman" w:cstheme="majorBidi"/>
        </w:rPr>
        <w:t>Tishby</w:t>
      </w:r>
      <w:proofErr w:type="spellEnd"/>
      <w:r w:rsidRPr="00C91490">
        <w:rPr>
          <w:rFonts w:ascii="Times New Roman" w:hAnsi="Times New Roman" w:cstheme="majorBidi"/>
        </w:rPr>
        <w:t xml:space="preserve"> et al. </w:t>
      </w:r>
      <w:r w:rsidR="00C91490">
        <w:rPr>
          <w:rFonts w:ascii="Times New Roman" w:hAnsi="Times New Roman" w:cstheme="majorBidi"/>
        </w:rPr>
        <w:t>(</w:t>
      </w:r>
      <w:r w:rsidRPr="00C91490">
        <w:rPr>
          <w:rFonts w:ascii="Times New Roman" w:hAnsi="Times New Roman" w:cstheme="majorBidi"/>
        </w:rPr>
        <w:t>2015).</w:t>
      </w:r>
    </w:p>
    <w:p w14:paraId="5818EFB7" w14:textId="77777777" w:rsidR="00DD2E16" w:rsidRPr="00C91490" w:rsidRDefault="00DD2E16" w:rsidP="00DD2E16">
      <w:pPr>
        <w:bidi w:val="0"/>
        <w:rPr>
          <w:rFonts w:ascii="Times New Roman" w:hAnsi="Times New Roman" w:cstheme="majorBidi"/>
        </w:rPr>
      </w:pPr>
    </w:p>
    <w:p w14:paraId="4FB11B44" w14:textId="77777777" w:rsidR="00DD2E16" w:rsidRPr="00C91490" w:rsidRDefault="00DD2E16" w:rsidP="00DD2E16">
      <w:pPr>
        <w:bidi w:val="0"/>
        <w:rPr>
          <w:rFonts w:ascii="Times New Roman" w:hAnsi="Times New Roman" w:cstheme="majorBidi"/>
          <w:i/>
          <w:iCs/>
          <w:sz w:val="20"/>
          <w:szCs w:val="20"/>
          <w:rtl/>
        </w:rPr>
      </w:pPr>
      <w:r w:rsidRPr="00C91490">
        <w:rPr>
          <w:rFonts w:ascii="Times New Roman" w:hAnsi="Times New Roman" w:cstheme="majorBidi"/>
          <w:b/>
        </w:rPr>
        <w:t xml:space="preserve">Performance of the </w:t>
      </w:r>
      <w:proofErr w:type="spellStart"/>
      <w:r w:rsidRPr="00C91490">
        <w:rPr>
          <w:rFonts w:ascii="Times New Roman" w:hAnsi="Times New Roman" w:cstheme="majorBidi"/>
          <w:b/>
        </w:rPr>
        <w:t>bGLS</w:t>
      </w:r>
      <w:proofErr w:type="spellEnd"/>
      <w:r w:rsidRPr="00C91490">
        <w:rPr>
          <w:rFonts w:ascii="Times New Roman" w:hAnsi="Times New Roman" w:cstheme="majorBidi"/>
          <w:b/>
        </w:rPr>
        <w:t xml:space="preserve"> method </w:t>
      </w:r>
      <w:r w:rsidR="00C91490">
        <w:rPr>
          <w:rFonts w:ascii="Times New Roman" w:hAnsi="Times New Roman" w:cstheme="majorBidi"/>
          <w:b/>
        </w:rPr>
        <w:t>with a non-isochronous sequence:</w:t>
      </w:r>
      <w:r w:rsidRPr="00C91490">
        <w:rPr>
          <w:rFonts w:ascii="Times New Roman" w:hAnsi="Times New Roman" w:cstheme="majorBidi"/>
        </w:rPr>
        <w:t xml:space="preserve"> </w:t>
      </w:r>
      <w:r w:rsidR="00C91490">
        <w:rPr>
          <w:rFonts w:ascii="Times New Roman" w:hAnsi="Times New Roman" w:cstheme="majorBidi"/>
        </w:rPr>
        <w:t>i</w:t>
      </w:r>
      <w:r w:rsidRPr="00C91490">
        <w:rPr>
          <w:rFonts w:ascii="Times New Roman" w:hAnsi="Times New Roman" w:cstheme="majorBidi"/>
        </w:rPr>
        <w:t xml:space="preserve">deal performance is marked in dashed line. We simulated 1000 iteration for different alpha values (x-axis) with parameters (σ_T^2=100 </w:t>
      </w:r>
      <w:proofErr w:type="gramStart"/>
      <w:r w:rsidRPr="00C91490">
        <w:rPr>
          <w:rFonts w:ascii="Times New Roman" w:hAnsi="Times New Roman" w:cstheme="majorBidi"/>
        </w:rPr>
        <w:t>and  σ</w:t>
      </w:r>
      <w:proofErr w:type="gramEnd"/>
      <w:r w:rsidRPr="00C91490">
        <w:rPr>
          <w:rFonts w:ascii="Times New Roman" w:hAnsi="Times New Roman" w:cstheme="majorBidi"/>
        </w:rPr>
        <w:t xml:space="preserve">_M^2=25, </w:t>
      </w:r>
      <w:proofErr w:type="spellStart"/>
      <w:r w:rsidRPr="00C91490">
        <w:rPr>
          <w:rFonts w:ascii="Times New Roman" w:hAnsi="Times New Roman" w:cstheme="majorBidi"/>
        </w:rPr>
        <w:t>nseq</w:t>
      </w:r>
      <w:proofErr w:type="spellEnd"/>
      <w:r w:rsidRPr="00C91490">
        <w:rPr>
          <w:rFonts w:ascii="Times New Roman" w:hAnsi="Times New Roman" w:cstheme="majorBidi"/>
        </w:rPr>
        <w:t>=15 N=30). The top, middle, and bottom graphs show the estimates for phase correction, timekeeper variance, and motor variance respectively.</w:t>
      </w:r>
    </w:p>
    <w:p w14:paraId="586FED19" w14:textId="77777777" w:rsidR="00582C87" w:rsidRPr="00C91490" w:rsidRDefault="00DD2E16" w:rsidP="00582C87">
      <w:pPr>
        <w:bidi w:val="0"/>
        <w:rPr>
          <w:rFonts w:ascii="Times New Roman" w:hAnsi="Times New Roman" w:cstheme="majorBidi"/>
          <w:rtl/>
        </w:rPr>
      </w:pPr>
      <w:r w:rsidRPr="00C91490">
        <w:rPr>
          <w:rFonts w:ascii="Times New Roman" w:hAnsi="Times New Roman"/>
        </w:rPr>
        <w:object w:dxaOrig="10575" w:dyaOrig="11505" w14:anchorId="20AFD8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2pt;height:368.8pt" o:ole="">
            <v:imagedata r:id="rId8" o:title=""/>
          </v:shape>
          <o:OLEObject Type="Embed" ProgID="PBrush" ShapeID="_x0000_i1025" DrawAspect="Content" ObjectID="_1354695132" r:id="rId9"/>
        </w:object>
      </w:r>
    </w:p>
    <w:p w14:paraId="58E7B96A" w14:textId="77777777" w:rsidR="00DD2E16" w:rsidRPr="00C91490" w:rsidRDefault="00DD2E16" w:rsidP="00DD2E16">
      <w:pPr>
        <w:bidi w:val="0"/>
        <w:rPr>
          <w:rFonts w:ascii="Times New Roman" w:hAnsi="Times New Roman" w:cstheme="majorBidi"/>
        </w:rPr>
      </w:pPr>
      <w:proofErr w:type="gramStart"/>
      <w:r w:rsidRPr="00C91490">
        <w:rPr>
          <w:rFonts w:ascii="Times New Roman" w:hAnsi="Times New Roman" w:cstheme="majorBidi"/>
          <w:b/>
        </w:rPr>
        <w:t>Simulated string quartet with a setting similar to the data in Wing, Endo et al. (2014);</w:t>
      </w:r>
      <w:r w:rsidRPr="00C91490">
        <w:rPr>
          <w:rFonts w:ascii="Times New Roman" w:hAnsi="Times New Roman" w:cstheme="majorBidi"/>
        </w:rPr>
        <w:t xml:space="preserve"> namely, the same number of synchronizers and the same number of trials and blocks</w:t>
      </w:r>
      <w:bookmarkStart w:id="0" w:name="_GoBack"/>
      <w:bookmarkEnd w:id="0"/>
      <w:r w:rsidRPr="00C91490">
        <w:rPr>
          <w:rFonts w:ascii="Times New Roman" w:hAnsi="Times New Roman" w:cstheme="majorBidi"/>
        </w:rPr>
        <w:t>.</w:t>
      </w:r>
      <w:proofErr w:type="gramEnd"/>
      <w:r w:rsidRPr="00C91490">
        <w:rPr>
          <w:rFonts w:ascii="Times New Roman" w:hAnsi="Times New Roman" w:cstheme="majorBidi"/>
        </w:rPr>
        <w:t xml:space="preserve"> The top graph shows the phase constants of all four simulated players. The bottom graph shows the different timekeeper standard deviations (</w:t>
      </w:r>
      <w:proofErr w:type="spellStart"/>
      <w:r w:rsidRPr="00C91490">
        <w:rPr>
          <w:rFonts w:ascii="Times New Roman" w:hAnsi="Times New Roman" w:cstheme="majorBidi"/>
        </w:rPr>
        <w:t>σ_T</w:t>
      </w:r>
      <w:proofErr w:type="spellEnd"/>
      <w:r w:rsidRPr="00C91490">
        <w:rPr>
          <w:rFonts w:ascii="Times New Roman" w:hAnsi="Times New Roman" w:cstheme="majorBidi"/>
        </w:rPr>
        <w:t>=10,13,15 and 18 for violin 1, violin 2, viola, and cello, respectively) and motor variances (</w:t>
      </w:r>
      <w:proofErr w:type="spellStart"/>
      <w:r w:rsidRPr="00C91490">
        <w:rPr>
          <w:rFonts w:ascii="Times New Roman" w:hAnsi="Times New Roman" w:cstheme="majorBidi"/>
        </w:rPr>
        <w:t>σ_M</w:t>
      </w:r>
      <w:proofErr w:type="spellEnd"/>
      <w:r w:rsidRPr="00C91490">
        <w:rPr>
          <w:rFonts w:ascii="Times New Roman" w:hAnsi="Times New Roman" w:cstheme="majorBidi"/>
        </w:rPr>
        <w:t xml:space="preserve">=5,6,7,8). Estimation of 100 iterations of the simulations with </w:t>
      </w:r>
      <w:proofErr w:type="spellStart"/>
      <w:r w:rsidRPr="00C91490">
        <w:rPr>
          <w:rFonts w:ascii="Times New Roman" w:hAnsi="Times New Roman" w:cstheme="majorBidi"/>
        </w:rPr>
        <w:t>nseq</w:t>
      </w:r>
      <w:proofErr w:type="spellEnd"/>
      <w:r w:rsidRPr="00C91490">
        <w:rPr>
          <w:rFonts w:ascii="Times New Roman" w:hAnsi="Times New Roman" w:cstheme="majorBidi"/>
        </w:rPr>
        <w:t>=16, and N=40 are depicted. Error bars represents standard deviation of the estimation error.</w:t>
      </w:r>
    </w:p>
    <w:p w14:paraId="4CC0EF79" w14:textId="77777777" w:rsidR="00DD2E16" w:rsidRPr="00C91490" w:rsidRDefault="00DD2E16" w:rsidP="00DD2E16">
      <w:pPr>
        <w:bidi w:val="0"/>
        <w:rPr>
          <w:rFonts w:ascii="Times New Roman" w:hAnsi="Times New Roman" w:cstheme="majorBidi"/>
        </w:rPr>
      </w:pPr>
      <w:r w:rsidRPr="00C91490">
        <w:rPr>
          <w:rFonts w:ascii="Times New Roman" w:eastAsiaTheme="minorEastAsia" w:hAnsi="Times New Roman" w:cstheme="majorBidi"/>
          <w:noProof/>
          <w:lang w:bidi="ar-SA"/>
        </w:rPr>
        <w:lastRenderedPageBreak/>
        <w:drawing>
          <wp:inline distT="0" distB="0" distL="0" distR="0" wp14:anchorId="1507697D" wp14:editId="5866A545">
            <wp:extent cx="5274310" cy="3247987"/>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3247987"/>
                    </a:xfrm>
                    <a:prstGeom prst="rect">
                      <a:avLst/>
                    </a:prstGeom>
                    <a:noFill/>
                    <a:ln>
                      <a:noFill/>
                    </a:ln>
                  </pic:spPr>
                </pic:pic>
              </a:graphicData>
            </a:graphic>
          </wp:inline>
        </w:drawing>
      </w:r>
    </w:p>
    <w:sectPr w:rsidR="00DD2E16" w:rsidRPr="00C91490" w:rsidSect="00F21C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A9E58" w14:textId="77777777" w:rsidR="00124E8D" w:rsidRDefault="00124E8D" w:rsidP="00582C87">
      <w:pPr>
        <w:spacing w:after="0" w:line="240" w:lineRule="auto"/>
      </w:pPr>
      <w:r>
        <w:separator/>
      </w:r>
    </w:p>
  </w:endnote>
  <w:endnote w:type="continuationSeparator" w:id="0">
    <w:p w14:paraId="1B52E98F" w14:textId="77777777" w:rsidR="00124E8D" w:rsidRDefault="00124E8D" w:rsidP="00582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F1F21" w14:textId="77777777" w:rsidR="00124E8D" w:rsidRDefault="00124E8D" w:rsidP="00582C87">
      <w:pPr>
        <w:spacing w:after="0" w:line="240" w:lineRule="auto"/>
      </w:pPr>
      <w:r>
        <w:separator/>
      </w:r>
    </w:p>
  </w:footnote>
  <w:footnote w:type="continuationSeparator" w:id="0">
    <w:p w14:paraId="38F92627" w14:textId="77777777" w:rsidR="00124E8D" w:rsidRDefault="00124E8D" w:rsidP="00582C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C87"/>
    <w:rsid w:val="00007B97"/>
    <w:rsid w:val="000176C1"/>
    <w:rsid w:val="00040A07"/>
    <w:rsid w:val="000575C9"/>
    <w:rsid w:val="00065BD7"/>
    <w:rsid w:val="000847D2"/>
    <w:rsid w:val="000A1F04"/>
    <w:rsid w:val="000B4163"/>
    <w:rsid w:val="000B5944"/>
    <w:rsid w:val="000D5B27"/>
    <w:rsid w:val="000F7BDA"/>
    <w:rsid w:val="00100DE0"/>
    <w:rsid w:val="00111C48"/>
    <w:rsid w:val="00124E8D"/>
    <w:rsid w:val="001318BB"/>
    <w:rsid w:val="00131F63"/>
    <w:rsid w:val="00152B6C"/>
    <w:rsid w:val="00165267"/>
    <w:rsid w:val="00175A6C"/>
    <w:rsid w:val="00177FD9"/>
    <w:rsid w:val="001A074C"/>
    <w:rsid w:val="001A7BC1"/>
    <w:rsid w:val="001D7003"/>
    <w:rsid w:val="001E2462"/>
    <w:rsid w:val="001F5A9D"/>
    <w:rsid w:val="00235775"/>
    <w:rsid w:val="00244A8B"/>
    <w:rsid w:val="00245F5C"/>
    <w:rsid w:val="00251FBA"/>
    <w:rsid w:val="00254229"/>
    <w:rsid w:val="002616BF"/>
    <w:rsid w:val="00275951"/>
    <w:rsid w:val="00286153"/>
    <w:rsid w:val="002865B9"/>
    <w:rsid w:val="00292FB3"/>
    <w:rsid w:val="002B0507"/>
    <w:rsid w:val="002B618B"/>
    <w:rsid w:val="002C6192"/>
    <w:rsid w:val="002F72EA"/>
    <w:rsid w:val="003135B8"/>
    <w:rsid w:val="0033500E"/>
    <w:rsid w:val="0033603A"/>
    <w:rsid w:val="00352080"/>
    <w:rsid w:val="00363123"/>
    <w:rsid w:val="00366AC8"/>
    <w:rsid w:val="003B71F3"/>
    <w:rsid w:val="003C63F8"/>
    <w:rsid w:val="004004DF"/>
    <w:rsid w:val="004155ED"/>
    <w:rsid w:val="00424667"/>
    <w:rsid w:val="00440BCB"/>
    <w:rsid w:val="00455575"/>
    <w:rsid w:val="00481100"/>
    <w:rsid w:val="004C68E6"/>
    <w:rsid w:val="004D4495"/>
    <w:rsid w:val="004D5957"/>
    <w:rsid w:val="005069E0"/>
    <w:rsid w:val="00507FF7"/>
    <w:rsid w:val="00535A56"/>
    <w:rsid w:val="00537F44"/>
    <w:rsid w:val="00555F96"/>
    <w:rsid w:val="00572C56"/>
    <w:rsid w:val="00576A6B"/>
    <w:rsid w:val="00582151"/>
    <w:rsid w:val="00582C87"/>
    <w:rsid w:val="005851E2"/>
    <w:rsid w:val="00597D88"/>
    <w:rsid w:val="005B4175"/>
    <w:rsid w:val="005C7D4E"/>
    <w:rsid w:val="005E46E5"/>
    <w:rsid w:val="005F3E68"/>
    <w:rsid w:val="00606294"/>
    <w:rsid w:val="006167E8"/>
    <w:rsid w:val="00634301"/>
    <w:rsid w:val="0063676A"/>
    <w:rsid w:val="00655C54"/>
    <w:rsid w:val="00670C12"/>
    <w:rsid w:val="0069099F"/>
    <w:rsid w:val="00696DAE"/>
    <w:rsid w:val="006A5365"/>
    <w:rsid w:val="006B2E52"/>
    <w:rsid w:val="006C4DA8"/>
    <w:rsid w:val="006E1B90"/>
    <w:rsid w:val="006E3100"/>
    <w:rsid w:val="006E7D10"/>
    <w:rsid w:val="006F5519"/>
    <w:rsid w:val="00715553"/>
    <w:rsid w:val="00717D13"/>
    <w:rsid w:val="00743152"/>
    <w:rsid w:val="00743F1B"/>
    <w:rsid w:val="00765EC2"/>
    <w:rsid w:val="00772592"/>
    <w:rsid w:val="00782CB6"/>
    <w:rsid w:val="00797E49"/>
    <w:rsid w:val="007B4018"/>
    <w:rsid w:val="007D1761"/>
    <w:rsid w:val="007E2612"/>
    <w:rsid w:val="007F2262"/>
    <w:rsid w:val="007F4F4E"/>
    <w:rsid w:val="007F52CF"/>
    <w:rsid w:val="007F7052"/>
    <w:rsid w:val="00806952"/>
    <w:rsid w:val="008154E4"/>
    <w:rsid w:val="00816773"/>
    <w:rsid w:val="00816FA5"/>
    <w:rsid w:val="008529FC"/>
    <w:rsid w:val="008611AD"/>
    <w:rsid w:val="00865141"/>
    <w:rsid w:val="00872C69"/>
    <w:rsid w:val="00886AA4"/>
    <w:rsid w:val="00894A75"/>
    <w:rsid w:val="00895D43"/>
    <w:rsid w:val="008B343C"/>
    <w:rsid w:val="008B68DB"/>
    <w:rsid w:val="008C4172"/>
    <w:rsid w:val="008C41B8"/>
    <w:rsid w:val="008E1C21"/>
    <w:rsid w:val="008F1AA0"/>
    <w:rsid w:val="008F676E"/>
    <w:rsid w:val="008F69CE"/>
    <w:rsid w:val="009008EA"/>
    <w:rsid w:val="00910E25"/>
    <w:rsid w:val="00937630"/>
    <w:rsid w:val="009641B7"/>
    <w:rsid w:val="00965F3B"/>
    <w:rsid w:val="00996B32"/>
    <w:rsid w:val="00996ECF"/>
    <w:rsid w:val="009A1ACA"/>
    <w:rsid w:val="009A1DC6"/>
    <w:rsid w:val="009C46AD"/>
    <w:rsid w:val="009C679A"/>
    <w:rsid w:val="009D0E92"/>
    <w:rsid w:val="009D0F0B"/>
    <w:rsid w:val="009E28AF"/>
    <w:rsid w:val="009E5CA8"/>
    <w:rsid w:val="009E6F10"/>
    <w:rsid w:val="00A12767"/>
    <w:rsid w:val="00A16613"/>
    <w:rsid w:val="00A2069E"/>
    <w:rsid w:val="00A31AD5"/>
    <w:rsid w:val="00A47E95"/>
    <w:rsid w:val="00A55C77"/>
    <w:rsid w:val="00A6674A"/>
    <w:rsid w:val="00A83789"/>
    <w:rsid w:val="00AC48A7"/>
    <w:rsid w:val="00AE3502"/>
    <w:rsid w:val="00AF3125"/>
    <w:rsid w:val="00AF5003"/>
    <w:rsid w:val="00AF7889"/>
    <w:rsid w:val="00B14ACB"/>
    <w:rsid w:val="00B17A90"/>
    <w:rsid w:val="00B17B28"/>
    <w:rsid w:val="00B30773"/>
    <w:rsid w:val="00B320C9"/>
    <w:rsid w:val="00B34F16"/>
    <w:rsid w:val="00B46786"/>
    <w:rsid w:val="00B56348"/>
    <w:rsid w:val="00B569BF"/>
    <w:rsid w:val="00B61FB7"/>
    <w:rsid w:val="00B70EEC"/>
    <w:rsid w:val="00B84F36"/>
    <w:rsid w:val="00BA08C8"/>
    <w:rsid w:val="00BA3980"/>
    <w:rsid w:val="00BD603B"/>
    <w:rsid w:val="00BE18FC"/>
    <w:rsid w:val="00C12C95"/>
    <w:rsid w:val="00C2563A"/>
    <w:rsid w:val="00C27AD0"/>
    <w:rsid w:val="00C40369"/>
    <w:rsid w:val="00C520F5"/>
    <w:rsid w:val="00C52693"/>
    <w:rsid w:val="00C54878"/>
    <w:rsid w:val="00C62DF9"/>
    <w:rsid w:val="00C66E93"/>
    <w:rsid w:val="00C71436"/>
    <w:rsid w:val="00C77F59"/>
    <w:rsid w:val="00C8405D"/>
    <w:rsid w:val="00C90EF4"/>
    <w:rsid w:val="00C91490"/>
    <w:rsid w:val="00C92534"/>
    <w:rsid w:val="00C96890"/>
    <w:rsid w:val="00CB5147"/>
    <w:rsid w:val="00CB581F"/>
    <w:rsid w:val="00CD2A6D"/>
    <w:rsid w:val="00CF2DAB"/>
    <w:rsid w:val="00CF5CCE"/>
    <w:rsid w:val="00D0547E"/>
    <w:rsid w:val="00D17B10"/>
    <w:rsid w:val="00D40218"/>
    <w:rsid w:val="00D52CD0"/>
    <w:rsid w:val="00D552BF"/>
    <w:rsid w:val="00D55789"/>
    <w:rsid w:val="00D62225"/>
    <w:rsid w:val="00D92C66"/>
    <w:rsid w:val="00DA32FA"/>
    <w:rsid w:val="00DA556B"/>
    <w:rsid w:val="00DB1547"/>
    <w:rsid w:val="00DB49D8"/>
    <w:rsid w:val="00DC5D7C"/>
    <w:rsid w:val="00DD2627"/>
    <w:rsid w:val="00DD2E16"/>
    <w:rsid w:val="00DE79BA"/>
    <w:rsid w:val="00E0153C"/>
    <w:rsid w:val="00E0556A"/>
    <w:rsid w:val="00E06AE5"/>
    <w:rsid w:val="00E15D15"/>
    <w:rsid w:val="00E26C80"/>
    <w:rsid w:val="00E31DD7"/>
    <w:rsid w:val="00E36C49"/>
    <w:rsid w:val="00E3766F"/>
    <w:rsid w:val="00E377E6"/>
    <w:rsid w:val="00E64CEE"/>
    <w:rsid w:val="00E66D2E"/>
    <w:rsid w:val="00E72A4B"/>
    <w:rsid w:val="00E83F28"/>
    <w:rsid w:val="00EA0DF5"/>
    <w:rsid w:val="00EB0785"/>
    <w:rsid w:val="00EB0DB0"/>
    <w:rsid w:val="00EB5E1C"/>
    <w:rsid w:val="00ED3963"/>
    <w:rsid w:val="00EE41B7"/>
    <w:rsid w:val="00F17A45"/>
    <w:rsid w:val="00F21C11"/>
    <w:rsid w:val="00F30FD2"/>
    <w:rsid w:val="00F34A37"/>
    <w:rsid w:val="00F3692E"/>
    <w:rsid w:val="00F57656"/>
    <w:rsid w:val="00F6182B"/>
    <w:rsid w:val="00F73B3C"/>
    <w:rsid w:val="00F843FD"/>
    <w:rsid w:val="00F87AE0"/>
    <w:rsid w:val="00F96D52"/>
    <w:rsid w:val="00FA411C"/>
    <w:rsid w:val="00FA7388"/>
    <w:rsid w:val="00FB0E0F"/>
    <w:rsid w:val="00FB2240"/>
    <w:rsid w:val="00FC2980"/>
    <w:rsid w:val="00FE136C"/>
    <w:rsid w:val="00FF3B09"/>
    <w:rsid w:val="00FF7C1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0454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82C87"/>
    <w:pPr>
      <w:bidi w:val="0"/>
      <w:spacing w:after="0" w:line="240" w:lineRule="auto"/>
    </w:pPr>
    <w:rPr>
      <w:rFonts w:eastAsiaTheme="minorEastAsia"/>
      <w:sz w:val="20"/>
      <w:szCs w:val="20"/>
      <w:lang w:val="en-GB" w:bidi="ar-SA"/>
    </w:rPr>
  </w:style>
  <w:style w:type="character" w:customStyle="1" w:styleId="FootnoteTextChar">
    <w:name w:val="Footnote Text Char"/>
    <w:basedOn w:val="DefaultParagraphFont"/>
    <w:link w:val="FootnoteText"/>
    <w:uiPriority w:val="99"/>
    <w:semiHidden/>
    <w:rsid w:val="00582C87"/>
    <w:rPr>
      <w:rFonts w:eastAsiaTheme="minorEastAsia"/>
      <w:sz w:val="20"/>
      <w:szCs w:val="20"/>
      <w:lang w:val="en-GB" w:bidi="ar-SA"/>
    </w:rPr>
  </w:style>
  <w:style w:type="character" w:styleId="FootnoteReference">
    <w:name w:val="footnote reference"/>
    <w:basedOn w:val="DefaultParagraphFont"/>
    <w:uiPriority w:val="99"/>
    <w:semiHidden/>
    <w:unhideWhenUsed/>
    <w:rsid w:val="00582C87"/>
    <w:rPr>
      <w:vertAlign w:val="superscript"/>
    </w:rPr>
  </w:style>
  <w:style w:type="table" w:styleId="TableGrid">
    <w:name w:val="Table Grid"/>
    <w:basedOn w:val="TableNormal"/>
    <w:uiPriority w:val="59"/>
    <w:rsid w:val="00DD2E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149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149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82C87"/>
    <w:pPr>
      <w:bidi w:val="0"/>
      <w:spacing w:after="0" w:line="240" w:lineRule="auto"/>
    </w:pPr>
    <w:rPr>
      <w:rFonts w:eastAsiaTheme="minorEastAsia"/>
      <w:sz w:val="20"/>
      <w:szCs w:val="20"/>
      <w:lang w:val="en-GB" w:bidi="ar-SA"/>
    </w:rPr>
  </w:style>
  <w:style w:type="character" w:customStyle="1" w:styleId="FootnoteTextChar">
    <w:name w:val="Footnote Text Char"/>
    <w:basedOn w:val="DefaultParagraphFont"/>
    <w:link w:val="FootnoteText"/>
    <w:uiPriority w:val="99"/>
    <w:semiHidden/>
    <w:rsid w:val="00582C87"/>
    <w:rPr>
      <w:rFonts w:eastAsiaTheme="minorEastAsia"/>
      <w:sz w:val="20"/>
      <w:szCs w:val="20"/>
      <w:lang w:val="en-GB" w:bidi="ar-SA"/>
    </w:rPr>
  </w:style>
  <w:style w:type="character" w:styleId="FootnoteReference">
    <w:name w:val="footnote reference"/>
    <w:basedOn w:val="DefaultParagraphFont"/>
    <w:uiPriority w:val="99"/>
    <w:semiHidden/>
    <w:unhideWhenUsed/>
    <w:rsid w:val="00582C87"/>
    <w:rPr>
      <w:vertAlign w:val="superscript"/>
    </w:rPr>
  </w:style>
  <w:style w:type="table" w:styleId="TableGrid">
    <w:name w:val="Table Grid"/>
    <w:basedOn w:val="TableNormal"/>
    <w:uiPriority w:val="59"/>
    <w:rsid w:val="00DD2E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149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149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oleObject" Target="embeddings/oleObject1.bin"/><Relationship Id="rId10" Type="http://schemas.openxmlformats.org/officeDocument/2006/relationships/image" Target="media/image2.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0E43A-81FE-F345-997D-07A8F4D35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645</Words>
  <Characters>3677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Nori Jacoby</dc:creator>
  <cp:keywords/>
  <dc:description/>
  <cp:lastModifiedBy>Nori Kinor</cp:lastModifiedBy>
  <cp:revision>3</cp:revision>
  <dcterms:created xsi:type="dcterms:W3CDTF">2014-12-23T15:42:00Z</dcterms:created>
  <dcterms:modified xsi:type="dcterms:W3CDTF">2014-12-23T16:26:00Z</dcterms:modified>
</cp:coreProperties>
</file>